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305C" w14:textId="77777777" w:rsidR="00143639" w:rsidRDefault="00000000">
      <w:pPr>
        <w:pStyle w:val="Standard"/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Ogólna klauzula informacyjna - świadczenia</w:t>
      </w:r>
    </w:p>
    <w:p w14:paraId="54271116" w14:textId="77777777" w:rsidR="00143639" w:rsidRDefault="00000000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Zgodnie z art. 13 ust. 1 i 2 rozporządzenia Parlamentu Europejskiego i Rady (UE) 2016/679 </w:t>
      </w:r>
      <w:r>
        <w:rPr>
          <w:rFonts w:cs="Calibri"/>
        </w:rPr>
        <w:br/>
        <w:t xml:space="preserve">z 27.04.2016 r. w sprawie ochrony osób fizycznych w związku z przetwarzaniem danych osobowych </w:t>
      </w:r>
      <w:r>
        <w:rPr>
          <w:rFonts w:cs="Calibri"/>
        </w:rPr>
        <w:br/>
        <w:t>i w sprawie swobodnego przepływu takich danych oraz uchylenia dyrektywy 95/46/WE (ogólne rozporządzenie o ochronie danych) (Dz. Urz. UE L 119, s. 1) – dalej RODO − informujemy, że:</w:t>
      </w:r>
    </w:p>
    <w:p w14:paraId="79C766C2" w14:textId="77777777" w:rsidR="00143639" w:rsidRDefault="00000000">
      <w:pPr>
        <w:pStyle w:val="Akapitzlist"/>
        <w:numPr>
          <w:ilvl w:val="0"/>
          <w:numId w:val="17"/>
        </w:numPr>
        <w:spacing w:after="0" w:line="240" w:lineRule="auto"/>
        <w:ind w:left="397" w:hanging="340"/>
        <w:jc w:val="both"/>
      </w:pPr>
      <w:r>
        <w:rPr>
          <w:rFonts w:cs="Calibri"/>
          <w:b/>
        </w:rPr>
        <w:t>Administrator Danych</w:t>
      </w:r>
    </w:p>
    <w:p w14:paraId="71BE24A6" w14:textId="7AF2396D" w:rsidR="00143639" w:rsidRPr="00AF7723" w:rsidRDefault="00000000" w:rsidP="00AF7723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>Administratorem</w:t>
      </w:r>
      <w:r w:rsidR="00F84A15" w:rsidRPr="00F84A15">
        <w:rPr>
          <w:rFonts w:cs="Calibri"/>
        </w:rPr>
        <w:t xml:space="preserve"> Pani/Pana danych osobowych jest </w:t>
      </w:r>
      <w:r w:rsidR="00AF7723" w:rsidRPr="00AF7723">
        <w:rPr>
          <w:rFonts w:cs="Calibri"/>
        </w:rPr>
        <w:t>Gminny Ośrodek Pomocy Społecznej w Środzie Śląskiej Plac Wolności 1, 55-300 Środa Śląska tel. 71 39 60</w:t>
      </w:r>
      <w:r w:rsidR="00AF7723">
        <w:rPr>
          <w:rFonts w:cs="Calibri"/>
        </w:rPr>
        <w:t> </w:t>
      </w:r>
      <w:r w:rsidR="00AF7723" w:rsidRPr="00AF7723">
        <w:rPr>
          <w:rFonts w:cs="Calibri"/>
        </w:rPr>
        <w:t>786</w:t>
      </w:r>
      <w:r w:rsidR="00AF7723">
        <w:rPr>
          <w:rFonts w:cs="Calibri"/>
        </w:rPr>
        <w:t xml:space="preserve"> </w:t>
      </w:r>
      <w:r w:rsidR="00AF7723" w:rsidRPr="00AF7723">
        <w:rPr>
          <w:rFonts w:cs="Calibri"/>
          <w:lang w:val="en-US"/>
        </w:rPr>
        <w:t>e-mail: gops@srodaslaska.pl</w:t>
      </w:r>
      <w:r w:rsidRPr="00AF7723">
        <w:rPr>
          <w:rFonts w:cs="Calibri"/>
          <w:lang w:val="en-US"/>
        </w:rPr>
        <w:t>;</w:t>
      </w:r>
    </w:p>
    <w:p w14:paraId="2690DE08" w14:textId="77777777" w:rsidR="0014363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</w:rPr>
        <w:t>Inspektor Ochrony Danych</w:t>
      </w:r>
    </w:p>
    <w:p w14:paraId="1EA297C6" w14:textId="77777777" w:rsidR="00143639" w:rsidRDefault="00000000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>W sprawach ochrony Pani/Pana danych można kontaktować się z wyznaczonym Inspektorem Ochrony Danych pod adresem e-mail iod@synergiaconsulting.pl oraz pod numerem telefonu 500 610 605</w:t>
      </w:r>
    </w:p>
    <w:p w14:paraId="5EA5499D" w14:textId="77777777" w:rsidR="0014363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</w:rPr>
        <w:t>Cele i podstawy przetwarzania</w:t>
      </w:r>
    </w:p>
    <w:p w14:paraId="0605FF34" w14:textId="322DB44E" w:rsidR="00143639" w:rsidRDefault="00000000">
      <w:pPr>
        <w:spacing w:after="0" w:line="240" w:lineRule="auto"/>
        <w:jc w:val="both"/>
      </w:pPr>
      <w:r>
        <w:rPr>
          <w:rFonts w:cs="Calibri"/>
          <w:sz w:val="20"/>
          <w:szCs w:val="20"/>
        </w:rPr>
        <w:t>Administrator będzie przetwarzał Pani/Pana dane osobowe w celu wypełnienia obowiązków ustawowych ciążących na Administratorze (art. 6 ust. 1 lit c  RODO</w:t>
      </w:r>
      <w:r w:rsidR="00BB070A">
        <w:rPr>
          <w:rFonts w:cs="Calibri"/>
          <w:sz w:val="20"/>
          <w:szCs w:val="20"/>
        </w:rPr>
        <w:t>2, art. 9 ust. 2 lit. b RODO</w:t>
      </w:r>
      <w:r>
        <w:rPr>
          <w:rFonts w:cs="Calibri"/>
          <w:sz w:val="20"/>
          <w:szCs w:val="20"/>
        </w:rPr>
        <w:t xml:space="preserve">), jakimi </w:t>
      </w:r>
      <w:r>
        <w:rPr>
          <w:rFonts w:eastAsia="Times New Roman" w:cs="Calibri"/>
          <w:color w:val="000000"/>
          <w:sz w:val="20"/>
          <w:szCs w:val="20"/>
          <w:lang w:eastAsia="pl-PL"/>
        </w:rPr>
        <w:t>są w tym przypadku obowiązki określone w:</w:t>
      </w:r>
    </w:p>
    <w:p w14:paraId="2F1C2856" w14:textId="77777777" w:rsidR="00143639" w:rsidRDefault="00000000">
      <w:pPr>
        <w:pStyle w:val="Standard"/>
        <w:numPr>
          <w:ilvl w:val="0"/>
          <w:numId w:val="18"/>
        </w:numPr>
        <w:spacing w:after="0" w:line="264" w:lineRule="auto"/>
        <w:jc w:val="both"/>
      </w:pPr>
      <w:r>
        <w:rPr>
          <w:rFonts w:eastAsia="EUAlbertina" w:cs="Calibri"/>
          <w:iCs/>
          <w:color w:val="000000"/>
          <w:sz w:val="20"/>
          <w:szCs w:val="20"/>
          <w:lang w:eastAsia="pl-PL"/>
        </w:rPr>
        <w:t>art. 24 ust. 1 Ustawy z dnia 11 lutego 2016 r. o pomocy państwa w wychowywaniu dzieci;</w:t>
      </w:r>
    </w:p>
    <w:p w14:paraId="664438CA" w14:textId="77777777" w:rsidR="00143639" w:rsidRDefault="00000000">
      <w:pPr>
        <w:pStyle w:val="Standard"/>
        <w:numPr>
          <w:ilvl w:val="0"/>
          <w:numId w:val="18"/>
        </w:numPr>
        <w:spacing w:after="0" w:line="264" w:lineRule="auto"/>
        <w:jc w:val="both"/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art. 29 ust. 1 Ustawy z dnia 28 listopada 2003 r. o świadczeniach rodzinnych;</w:t>
      </w:r>
    </w:p>
    <w:p w14:paraId="62439D82" w14:textId="77777777" w:rsidR="00143639" w:rsidRDefault="00000000">
      <w:pPr>
        <w:pStyle w:val="Standard"/>
        <w:numPr>
          <w:ilvl w:val="0"/>
          <w:numId w:val="18"/>
        </w:numPr>
        <w:spacing w:after="0" w:line="264" w:lineRule="auto"/>
        <w:jc w:val="both"/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art.22 ust.1 Ustawy z dnia 7 września 2007r. o pomocy osobom uprawnionym do alimentów;</w:t>
      </w:r>
    </w:p>
    <w:p w14:paraId="56FE754B" w14:textId="77777777" w:rsidR="00143639" w:rsidRDefault="00000000">
      <w:pPr>
        <w:pStyle w:val="Standard"/>
        <w:numPr>
          <w:ilvl w:val="0"/>
          <w:numId w:val="18"/>
        </w:numPr>
        <w:spacing w:after="0" w:line="264" w:lineRule="auto"/>
        <w:jc w:val="both"/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z art 10. ust 13 Ustawy z dnia 04 listopada 2016 r. o wsparciu kobiet w ciąży i rodzin „Za życiem”;</w:t>
      </w:r>
    </w:p>
    <w:p w14:paraId="7AE69BC1" w14:textId="77777777" w:rsidR="00143639" w:rsidRDefault="00000000">
      <w:pPr>
        <w:pStyle w:val="Standard"/>
        <w:numPr>
          <w:ilvl w:val="0"/>
          <w:numId w:val="18"/>
        </w:numPr>
        <w:spacing w:after="0" w:line="264" w:lineRule="auto"/>
        <w:jc w:val="both"/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art 10 ust. 1  Ustawy  z dnia 04 kwietnia 2014 r. o ustaleniu i wypłacie zasiłków dla opiekunów</w:t>
      </w:r>
    </w:p>
    <w:p w14:paraId="7BF22F53" w14:textId="77777777" w:rsidR="0014363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</w:rPr>
        <w:t>Odbiorcy danych</w:t>
      </w:r>
    </w:p>
    <w:p w14:paraId="150E78DE" w14:textId="77777777" w:rsidR="00143639" w:rsidRDefault="00000000">
      <w:pPr>
        <w:pStyle w:val="Standard"/>
        <w:spacing w:after="0" w:line="240" w:lineRule="auto"/>
        <w:jc w:val="both"/>
      </w:pPr>
      <w:r>
        <w:rPr>
          <w:rFonts w:eastAsia="Times New Roman" w:cs="Calibri"/>
          <w:color w:val="000000"/>
        </w:rPr>
        <w:t>Odbiorcami Pani/Pana danych mogą być podmioty, które przetwarzają dane osobowe w imieniu Administratora na podstawie zawartej z administratorem umowy powierzenia przetwarzania danych osobowych m. in. firmom</w:t>
      </w:r>
      <w:r>
        <w:rPr>
          <w:rFonts w:cs="Calibri"/>
        </w:rPr>
        <w:t xml:space="preserve"> informatycznym, hostingowym, prawniczym,  firmom zajmującym się ochroną danych osobowych, oprócz tego możemy zostać zobowiązani np. na podstawie przepisu prawa do udostępnienia Pana/Pani danych osobowych podmiotom prywatnym i publicznym</w:t>
      </w:r>
    </w:p>
    <w:p w14:paraId="673F9DE9" w14:textId="77777777" w:rsidR="0014363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</w:rPr>
        <w:t>Okres przechowywania danych</w:t>
      </w:r>
    </w:p>
    <w:p w14:paraId="0E99D581" w14:textId="77777777" w:rsidR="00143639" w:rsidRDefault="00000000">
      <w:pPr>
        <w:pStyle w:val="Standard"/>
        <w:spacing w:after="0" w:line="240" w:lineRule="auto"/>
        <w:jc w:val="both"/>
      </w:pPr>
      <w:r>
        <w:rPr>
          <w:rFonts w:eastAsia="Times New Roman" w:cs="Calibri"/>
          <w:color w:val="000000"/>
          <w:lang w:eastAsia="pl-PL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3EA071E2" w14:textId="77777777" w:rsidR="00143639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</w:rPr>
        <w:t>Prawa osób, których dane dotyczą</w:t>
      </w:r>
    </w:p>
    <w:p w14:paraId="2C3DB189" w14:textId="77777777" w:rsidR="00143639" w:rsidRDefault="00000000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>Posiada Pani/Pan prawo do;</w:t>
      </w:r>
    </w:p>
    <w:p w14:paraId="55D0A4B8" w14:textId="77777777" w:rsidR="00143639" w:rsidRDefault="00000000">
      <w:pPr>
        <w:pStyle w:val="Textbody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15 RODO prawo dostępu do danych osobowych Pani/Pana dotyczących;</w:t>
      </w:r>
    </w:p>
    <w:p w14:paraId="404BF96A" w14:textId="77777777" w:rsidR="00143639" w:rsidRDefault="00000000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16 RODO prawo do sprostowania Pani/Pana danych osobowych;</w:t>
      </w:r>
    </w:p>
    <w:p w14:paraId="3DAC37CB" w14:textId="77777777" w:rsidR="00143639" w:rsidRDefault="00000000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17 RODO prawo do usunięcia danych osobowych;</w:t>
      </w:r>
    </w:p>
    <w:p w14:paraId="12E529E3" w14:textId="77777777" w:rsidR="00143639" w:rsidRDefault="00000000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18 RODO prawo żądania od administratora ograniczenia przetwarzania danych osobowych;</w:t>
      </w:r>
    </w:p>
    <w:p w14:paraId="7C849359" w14:textId="77777777" w:rsidR="00143639" w:rsidRDefault="00000000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20 RODO prawo do przenoszenia danych osobowych;</w:t>
      </w:r>
    </w:p>
    <w:p w14:paraId="0515ABC8" w14:textId="77777777" w:rsidR="00143639" w:rsidRDefault="00000000">
      <w:pPr>
        <w:pStyle w:val="Textbody"/>
        <w:numPr>
          <w:ilvl w:val="0"/>
          <w:numId w:val="8"/>
        </w:numPr>
        <w:spacing w:after="0" w:line="240" w:lineRule="auto"/>
        <w:jc w:val="both"/>
      </w:pPr>
      <w:r>
        <w:rPr>
          <w:rStyle w:val="alb"/>
          <w:rFonts w:ascii="Calibri" w:hAnsi="Calibri" w:cs="Calibri"/>
          <w:sz w:val="22"/>
          <w:szCs w:val="22"/>
          <w:lang w:eastAsia="pl-PL"/>
        </w:rPr>
        <w:t>na podstawie art. 21 RODO prawo sprzeciwu, wobec przetwarzania danych osobowych;</w:t>
      </w:r>
    </w:p>
    <w:p w14:paraId="2B6BC13E" w14:textId="77777777" w:rsidR="00143639" w:rsidRDefault="00000000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FE13A18" w14:textId="77777777" w:rsidR="00143639" w:rsidRDefault="00000000">
      <w:pPr>
        <w:pStyle w:val="Akapitzlist"/>
        <w:spacing w:after="0" w:line="240" w:lineRule="auto"/>
        <w:ind w:left="0"/>
        <w:jc w:val="both"/>
      </w:pPr>
      <w:r>
        <w:rPr>
          <w:rFonts w:cs="Calibri"/>
          <w:b/>
        </w:rPr>
        <w:t>7. Informacja o wymogu/dobrowolności podania danych</w:t>
      </w:r>
    </w:p>
    <w:p w14:paraId="5E7E8B00" w14:textId="77777777" w:rsidR="00143639" w:rsidRDefault="00000000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>Podanie danych osobowych jest dobrowolne, jednak niezbędne do realizacji celów określonych w pkt 3.</w:t>
      </w:r>
    </w:p>
    <w:p w14:paraId="37A76880" w14:textId="77777777" w:rsidR="00143639" w:rsidRDefault="00000000">
      <w:pPr>
        <w:pStyle w:val="Akapitzlist"/>
        <w:spacing w:after="0" w:line="240" w:lineRule="auto"/>
        <w:ind w:left="0"/>
        <w:jc w:val="both"/>
      </w:pPr>
      <w:r>
        <w:rPr>
          <w:rFonts w:cs="Calibri"/>
          <w:b/>
        </w:rPr>
        <w:t>8. Zautomatyzowane podejmowanie decyzji</w:t>
      </w:r>
    </w:p>
    <w:p w14:paraId="2C60C6C0" w14:textId="77777777" w:rsidR="00143639" w:rsidRDefault="00000000">
      <w:pPr>
        <w:pStyle w:val="Standard"/>
        <w:spacing w:after="0" w:line="240" w:lineRule="auto"/>
        <w:jc w:val="both"/>
      </w:pPr>
      <w:r>
        <w:rPr>
          <w:rFonts w:eastAsia="Times New Roman" w:cs="Calibri"/>
          <w:color w:val="000000"/>
          <w:lang w:eastAsia="pl-PL"/>
        </w:rPr>
        <w:t>Pani/Pana  dane osobowe nie będą wykorzystywane do zautomatyzowanego podejmowania decyzji, w tym profilowania;</w:t>
      </w:r>
    </w:p>
    <w:p w14:paraId="17B57BD5" w14:textId="77777777" w:rsidR="00143639" w:rsidRDefault="00143639">
      <w:pPr>
        <w:pStyle w:val="Standard"/>
        <w:spacing w:after="96" w:line="264" w:lineRule="auto"/>
        <w:jc w:val="right"/>
      </w:pPr>
    </w:p>
    <w:p w14:paraId="285C6A2E" w14:textId="77777777" w:rsidR="00143639" w:rsidRDefault="00143639">
      <w:pPr>
        <w:pStyle w:val="Standard"/>
        <w:spacing w:after="96" w:line="264" w:lineRule="auto"/>
        <w:jc w:val="right"/>
      </w:pPr>
    </w:p>
    <w:p w14:paraId="7C622B58" w14:textId="77777777" w:rsidR="00143639" w:rsidRDefault="00143639">
      <w:pPr>
        <w:pStyle w:val="Standard"/>
        <w:spacing w:after="96" w:line="264" w:lineRule="auto"/>
        <w:jc w:val="right"/>
      </w:pPr>
    </w:p>
    <w:sectPr w:rsidR="00143639">
      <w:pgSz w:w="11906" w:h="16838"/>
      <w:pgMar w:top="851" w:right="851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8123" w14:textId="77777777" w:rsidR="00D718D3" w:rsidRDefault="00D718D3">
      <w:pPr>
        <w:spacing w:after="0" w:line="240" w:lineRule="auto"/>
      </w:pPr>
      <w:r>
        <w:separator/>
      </w:r>
    </w:p>
  </w:endnote>
  <w:endnote w:type="continuationSeparator" w:id="0">
    <w:p w14:paraId="6D8F7EBA" w14:textId="77777777" w:rsidR="00D718D3" w:rsidRDefault="00D7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UAlbertin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F68F" w14:textId="77777777" w:rsidR="00D718D3" w:rsidRDefault="00D718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C20A04" w14:textId="77777777" w:rsidR="00D718D3" w:rsidRDefault="00D7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809"/>
    <w:multiLevelType w:val="multilevel"/>
    <w:tmpl w:val="4136423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220EC2"/>
    <w:multiLevelType w:val="multilevel"/>
    <w:tmpl w:val="A31881FA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5E0132F"/>
    <w:multiLevelType w:val="multilevel"/>
    <w:tmpl w:val="25C2F7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D7A54"/>
    <w:multiLevelType w:val="multilevel"/>
    <w:tmpl w:val="8F36A69E"/>
    <w:styleLink w:val="WWNum7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szCs w:val="2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cs="Arial"/>
        <w:sz w:val="20"/>
        <w:szCs w:val="20"/>
        <w:lang w:eastAsia="hi-IN"/>
      </w:rPr>
    </w:lvl>
    <w:lvl w:ilvl="2">
      <w:start w:val="1"/>
      <w:numFmt w:val="decimal"/>
      <w:lvlText w:val="%1.%2.%3."/>
      <w:lvlJc w:val="left"/>
      <w:pPr>
        <w:ind w:left="1507" w:hanging="504"/>
      </w:pPr>
      <w:rPr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cs="Arial"/>
        <w:szCs w:val="20"/>
        <w:lang w:eastAsia="hi-IN"/>
      </w:r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4" w15:restartNumberingAfterBreak="0">
    <w:nsid w:val="144E35C2"/>
    <w:multiLevelType w:val="multilevel"/>
    <w:tmpl w:val="2DA8FD2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0A5BD2"/>
    <w:multiLevelType w:val="multilevel"/>
    <w:tmpl w:val="B470B798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EC74D72"/>
    <w:multiLevelType w:val="multilevel"/>
    <w:tmpl w:val="AC3052F6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0D941A3"/>
    <w:multiLevelType w:val="multilevel"/>
    <w:tmpl w:val="AF8E80E8"/>
    <w:styleLink w:val="WWNum1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4AE167DB"/>
    <w:multiLevelType w:val="multilevel"/>
    <w:tmpl w:val="0860B46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02014CF"/>
    <w:multiLevelType w:val="multilevel"/>
    <w:tmpl w:val="E6B06F48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7BD3ACA"/>
    <w:multiLevelType w:val="multilevel"/>
    <w:tmpl w:val="40BC0262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9F43F5E"/>
    <w:multiLevelType w:val="multilevel"/>
    <w:tmpl w:val="55947E8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628E1C21"/>
    <w:multiLevelType w:val="multilevel"/>
    <w:tmpl w:val="99A83188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5FB2041"/>
    <w:multiLevelType w:val="multilevel"/>
    <w:tmpl w:val="2618BC06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FB52FC4"/>
    <w:multiLevelType w:val="multilevel"/>
    <w:tmpl w:val="707841A6"/>
    <w:styleLink w:val="WWNum14"/>
    <w:lvl w:ilvl="0">
      <w:start w:val="5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1.%2.%3."/>
      <w:lvlJc w:val="right"/>
      <w:pPr>
        <w:ind w:left="1735" w:hanging="180"/>
      </w:pPr>
    </w:lvl>
    <w:lvl w:ilvl="3">
      <w:start w:val="1"/>
      <w:numFmt w:val="decimal"/>
      <w:lvlText w:val="%1.%2.%3.%4."/>
      <w:lvlJc w:val="left"/>
      <w:pPr>
        <w:ind w:left="2455" w:hanging="360"/>
      </w:pPr>
    </w:lvl>
    <w:lvl w:ilvl="4">
      <w:start w:val="1"/>
      <w:numFmt w:val="lowerLetter"/>
      <w:lvlText w:val="%1.%2.%3.%4.%5."/>
      <w:lvlJc w:val="left"/>
      <w:pPr>
        <w:ind w:left="3175" w:hanging="360"/>
      </w:pPr>
    </w:lvl>
    <w:lvl w:ilvl="5">
      <w:start w:val="1"/>
      <w:numFmt w:val="lowerRoman"/>
      <w:lvlText w:val="%1.%2.%3.%4.%5.%6."/>
      <w:lvlJc w:val="right"/>
      <w:pPr>
        <w:ind w:left="3895" w:hanging="180"/>
      </w:pPr>
    </w:lvl>
    <w:lvl w:ilvl="6">
      <w:start w:val="1"/>
      <w:numFmt w:val="decimal"/>
      <w:lvlText w:val="%1.%2.%3.%4.%5.%6.%7."/>
      <w:lvlJc w:val="left"/>
      <w:pPr>
        <w:ind w:left="4615" w:hanging="360"/>
      </w:pPr>
    </w:lvl>
    <w:lvl w:ilvl="7">
      <w:start w:val="1"/>
      <w:numFmt w:val="lowerLetter"/>
      <w:lvlText w:val="%1.%2.%3.%4.%5.%6.%7.%8."/>
      <w:lvlJc w:val="left"/>
      <w:pPr>
        <w:ind w:left="5335" w:hanging="360"/>
      </w:pPr>
    </w:lvl>
    <w:lvl w:ilvl="8">
      <w:start w:val="1"/>
      <w:numFmt w:val="lowerRoman"/>
      <w:lvlText w:val="%1.%2.%3.%4.%5.%6.%7.%8.%9."/>
      <w:lvlJc w:val="right"/>
      <w:pPr>
        <w:ind w:left="6055" w:hanging="180"/>
      </w:pPr>
    </w:lvl>
  </w:abstractNum>
  <w:abstractNum w:abstractNumId="15" w15:restartNumberingAfterBreak="0">
    <w:nsid w:val="761E1EBA"/>
    <w:multiLevelType w:val="multilevel"/>
    <w:tmpl w:val="DB2CAF7E"/>
    <w:styleLink w:val="WWNum1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6" w15:restartNumberingAfterBreak="0">
    <w:nsid w:val="7C31404C"/>
    <w:multiLevelType w:val="multilevel"/>
    <w:tmpl w:val="CE24EB84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08799079">
    <w:abstractNumId w:val="4"/>
  </w:num>
  <w:num w:numId="2" w16cid:durableId="951519607">
    <w:abstractNumId w:val="11"/>
  </w:num>
  <w:num w:numId="3" w16cid:durableId="1059523283">
    <w:abstractNumId w:val="8"/>
  </w:num>
  <w:num w:numId="4" w16cid:durableId="1863320047">
    <w:abstractNumId w:val="1"/>
  </w:num>
  <w:num w:numId="5" w16cid:durableId="1403799138">
    <w:abstractNumId w:val="10"/>
  </w:num>
  <w:num w:numId="6" w16cid:durableId="1703939085">
    <w:abstractNumId w:val="13"/>
  </w:num>
  <w:num w:numId="7" w16cid:durableId="1016544111">
    <w:abstractNumId w:val="3"/>
  </w:num>
  <w:num w:numId="8" w16cid:durableId="1521554142">
    <w:abstractNumId w:val="12"/>
  </w:num>
  <w:num w:numId="9" w16cid:durableId="706025280">
    <w:abstractNumId w:val="0"/>
  </w:num>
  <w:num w:numId="10" w16cid:durableId="1987321080">
    <w:abstractNumId w:val="7"/>
  </w:num>
  <w:num w:numId="11" w16cid:durableId="1706755952">
    <w:abstractNumId w:val="16"/>
  </w:num>
  <w:num w:numId="12" w16cid:durableId="367418235">
    <w:abstractNumId w:val="15"/>
  </w:num>
  <w:num w:numId="13" w16cid:durableId="1454061697">
    <w:abstractNumId w:val="9"/>
  </w:num>
  <w:num w:numId="14" w16cid:durableId="2037657830">
    <w:abstractNumId w:val="14"/>
  </w:num>
  <w:num w:numId="15" w16cid:durableId="2089377198">
    <w:abstractNumId w:val="6"/>
  </w:num>
  <w:num w:numId="16" w16cid:durableId="1712073737">
    <w:abstractNumId w:val="5"/>
  </w:num>
  <w:num w:numId="17" w16cid:durableId="1369456172">
    <w:abstractNumId w:val="11"/>
    <w:lvlOverride w:ilvl="0">
      <w:startOverride w:val="1"/>
    </w:lvlOverride>
  </w:num>
  <w:num w:numId="18" w16cid:durableId="1556576657">
    <w:abstractNumId w:val="2"/>
  </w:num>
  <w:num w:numId="19" w16cid:durableId="90199010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39"/>
    <w:rsid w:val="00143639"/>
    <w:rsid w:val="00535759"/>
    <w:rsid w:val="00561989"/>
    <w:rsid w:val="007B0698"/>
    <w:rsid w:val="00AF7723"/>
    <w:rsid w:val="00BB070A"/>
    <w:rsid w:val="00D718D3"/>
    <w:rsid w:val="00F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B400"/>
  <w15:docId w15:val="{25299F5F-4E50-46A5-A460-B333CE2A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eastAsia="Liberation Serif" w:hAnsi="Liberation Serif" w:cs="Arial"/>
      <w:sz w:val="24"/>
      <w:szCs w:val="24"/>
      <w:lang w:eastAsia="zh-CN"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cs="Times New Roman"/>
      <w:color w:val="00000A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alb">
    <w:name w:val="a_lb"/>
  </w:style>
  <w:style w:type="character" w:customStyle="1" w:styleId="TekstpodstawowyZnak">
    <w:name w:val="Tekst podstawowy Znak"/>
    <w:basedOn w:val="Domylnaczcionkaakapitu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bCs/>
      <w:szCs w:val="20"/>
    </w:rPr>
  </w:style>
  <w:style w:type="character" w:customStyle="1" w:styleId="ListLabel5">
    <w:name w:val="ListLabel 5"/>
    <w:rPr>
      <w:rFonts w:cs="Arial"/>
      <w:sz w:val="20"/>
      <w:szCs w:val="20"/>
      <w:lang w:eastAsia="hi-IN"/>
    </w:rPr>
  </w:style>
  <w:style w:type="character" w:customStyle="1" w:styleId="ListLabel6">
    <w:name w:val="ListLabel 6"/>
    <w:rPr>
      <w:i/>
      <w:iCs/>
      <w:sz w:val="22"/>
      <w:szCs w:val="22"/>
    </w:rPr>
  </w:style>
  <w:style w:type="character" w:customStyle="1" w:styleId="ListLabel7">
    <w:name w:val="ListLabel 7"/>
    <w:rPr>
      <w:rFonts w:cs="Arial"/>
      <w:szCs w:val="20"/>
      <w:lang w:eastAsia="hi-IN"/>
    </w:rPr>
  </w:style>
  <w:style w:type="paragraph" w:customStyle="1" w:styleId="Nagwek1">
    <w:name w:val="Nagłówek1"/>
    <w:basedOn w:val="Normalny"/>
    <w:next w:val="Tekstpodstawowy"/>
    <w:pPr>
      <w:keepNext/>
      <w:widowControl/>
      <w:spacing w:before="240" w:after="120" w:line="240" w:lineRule="auto"/>
      <w:textAlignment w:val="auto"/>
    </w:pPr>
    <w:rPr>
      <w:rFonts w:ascii="Liberation Sans" w:eastAsia="Microsoft YaHei" w:hAnsi="Liberation Sans" w:cs="Arial"/>
      <w:sz w:val="28"/>
      <w:szCs w:val="28"/>
      <w:lang w:eastAsia="zh-CN" w:bidi="hi-IN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1">
    <w:name w:val="Tekst podstawowy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BB61-EE5A-4EF5-BBD1-7FF7F568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2922</Characters>
  <Application>Microsoft Office Word</Application>
  <DocSecurity>0</DocSecurity>
  <Lines>162</Lines>
  <Paragraphs>99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Jacek Krzyżaniak IOD</cp:lastModifiedBy>
  <cp:revision>4</cp:revision>
  <cp:lastPrinted>2021-07-02T07:53:00Z</cp:lastPrinted>
  <dcterms:created xsi:type="dcterms:W3CDTF">2022-07-20T21:46:00Z</dcterms:created>
  <dcterms:modified xsi:type="dcterms:W3CDTF">2025-07-31T17:58:00Z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